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EB" w:rsidRPr="00901A0C" w:rsidRDefault="008700EB" w:rsidP="00C51BAF">
      <w:pPr>
        <w:jc w:val="center"/>
        <w:rPr>
          <w:rFonts w:ascii="黑体" w:eastAsia="黑体" w:hAnsi="Arial" w:cs="Arial"/>
          <w:sz w:val="44"/>
          <w:szCs w:val="44"/>
        </w:rPr>
      </w:pPr>
      <w:r>
        <w:rPr>
          <w:rFonts w:ascii="黑体" w:eastAsia="黑体" w:hAnsi="宋体" w:cs="Arial" w:hint="eastAsia"/>
          <w:sz w:val="44"/>
          <w:szCs w:val="44"/>
        </w:rPr>
        <w:t>委托</w:t>
      </w:r>
      <w:r w:rsidRPr="00901A0C">
        <w:rPr>
          <w:rFonts w:ascii="黑体" w:eastAsia="黑体" w:hAnsi="宋体" w:cs="Arial" w:hint="eastAsia"/>
          <w:sz w:val="44"/>
          <w:szCs w:val="44"/>
        </w:rPr>
        <w:t>征信</w:t>
      </w:r>
      <w:r>
        <w:rPr>
          <w:rFonts w:ascii="黑体" w:eastAsia="黑体" w:hAnsi="宋体" w:cs="Arial" w:hint="eastAsia"/>
          <w:sz w:val="44"/>
          <w:szCs w:val="44"/>
        </w:rPr>
        <w:t>协议</w:t>
      </w:r>
    </w:p>
    <w:p w:rsidR="008700EB" w:rsidRPr="00D00EFD" w:rsidRDefault="008700EB" w:rsidP="00C51BAF">
      <w:pPr>
        <w:jc w:val="center"/>
        <w:rPr>
          <w:rFonts w:ascii="Arial" w:hAnsi="Arial" w:cs="Arial"/>
        </w:rPr>
      </w:pPr>
    </w:p>
    <w:p w:rsidR="008700EB" w:rsidRPr="00C51BAF" w:rsidRDefault="008700EB" w:rsidP="00C51BAF">
      <w:pPr>
        <w:spacing w:line="520" w:lineRule="exact"/>
        <w:rPr>
          <w:rFonts w:ascii="宋体" w:cs="Arial"/>
          <w:sz w:val="32"/>
          <w:szCs w:val="32"/>
        </w:rPr>
      </w:pPr>
      <w:r w:rsidRPr="00C51BAF">
        <w:rPr>
          <w:rFonts w:ascii="宋体" w:hAnsi="宋体" w:cs="Arial" w:hint="eastAsia"/>
          <w:sz w:val="32"/>
          <w:szCs w:val="32"/>
        </w:rPr>
        <w:t>甲方（委托单位）：</w:t>
      </w:r>
    </w:p>
    <w:p w:rsidR="008700EB" w:rsidRPr="00C51BAF" w:rsidRDefault="008700EB" w:rsidP="00C51BAF">
      <w:pPr>
        <w:spacing w:line="520" w:lineRule="exact"/>
        <w:rPr>
          <w:rFonts w:ascii="宋体" w:cs="Arial"/>
          <w:sz w:val="32"/>
          <w:szCs w:val="32"/>
        </w:rPr>
      </w:pPr>
      <w:r w:rsidRPr="00C51BAF">
        <w:rPr>
          <w:rFonts w:ascii="宋体" w:hAnsi="宋体" w:cs="Arial" w:hint="eastAsia"/>
          <w:sz w:val="32"/>
          <w:szCs w:val="32"/>
        </w:rPr>
        <w:t>乙方（受托单位）：中企评协信用评级中心（北京）有限公司</w:t>
      </w:r>
    </w:p>
    <w:p w:rsidR="008700EB" w:rsidRPr="00C51BAF" w:rsidRDefault="008700EB" w:rsidP="00404650">
      <w:pPr>
        <w:spacing w:line="520" w:lineRule="exact"/>
        <w:ind w:firstLineChars="200" w:firstLine="640"/>
        <w:rPr>
          <w:rFonts w:ascii="宋体" w:cs="Arial"/>
          <w:sz w:val="32"/>
          <w:szCs w:val="32"/>
        </w:rPr>
      </w:pPr>
      <w:r w:rsidRPr="00C51BAF">
        <w:rPr>
          <w:rFonts w:ascii="宋体" w:hAnsi="宋体" w:cs="Arial" w:hint="eastAsia"/>
          <w:sz w:val="32"/>
          <w:szCs w:val="32"/>
        </w:rPr>
        <w:t>为提高信用管理水平，树立企业诚信形象，就有关甲方委托乙方进行企业征信服务一事，经双方友好协商达成如下协议：</w:t>
      </w:r>
    </w:p>
    <w:p w:rsidR="008700EB" w:rsidRPr="00C51BAF" w:rsidRDefault="008700EB" w:rsidP="00C51BAF">
      <w:pPr>
        <w:spacing w:line="520" w:lineRule="exact"/>
        <w:rPr>
          <w:rFonts w:ascii="宋体" w:cs="Arial"/>
          <w:b/>
          <w:sz w:val="32"/>
          <w:szCs w:val="32"/>
        </w:rPr>
      </w:pPr>
      <w:r w:rsidRPr="00C51BAF">
        <w:rPr>
          <w:rFonts w:ascii="宋体" w:hAnsi="宋体" w:cs="Arial" w:hint="eastAsia"/>
          <w:b/>
          <w:sz w:val="32"/>
          <w:szCs w:val="32"/>
        </w:rPr>
        <w:t>一、征信服务内容：</w:t>
      </w:r>
    </w:p>
    <w:p w:rsidR="008700EB" w:rsidRPr="00C51BAF" w:rsidRDefault="008700EB" w:rsidP="00404650">
      <w:pPr>
        <w:spacing w:line="520" w:lineRule="exact"/>
        <w:ind w:firstLineChars="200" w:firstLine="640"/>
        <w:rPr>
          <w:rFonts w:ascii="宋体" w:cs="Arial"/>
          <w:sz w:val="32"/>
          <w:szCs w:val="32"/>
        </w:rPr>
      </w:pPr>
      <w:r w:rsidRPr="00C51BAF">
        <w:rPr>
          <w:rFonts w:ascii="宋体" w:hAnsi="宋体" w:cs="Arial"/>
          <w:sz w:val="32"/>
          <w:szCs w:val="32"/>
        </w:rPr>
        <w:t>1</w:t>
      </w:r>
      <w:r w:rsidRPr="00C51BAF">
        <w:rPr>
          <w:rFonts w:ascii="宋体" w:hAnsi="宋体" w:cs="Arial" w:hint="eastAsia"/>
          <w:sz w:val="32"/>
          <w:szCs w:val="32"/>
        </w:rPr>
        <w:t>、资料核实比对：乙方严格按照相关法律法规及北京市企业诚信创建活动办公室的要求进行征信，对甲方信息载体进行核实比对，协助企业挖掘一切有价值的信用信息。甲方应对所提供的数据、图片、荣誉、文件等信用信息资料的真实性负责，对乙方的征信工作提供配合和协助。</w:t>
      </w:r>
    </w:p>
    <w:p w:rsidR="008700EB" w:rsidRPr="00C51BAF" w:rsidRDefault="008700EB" w:rsidP="00404650">
      <w:pPr>
        <w:spacing w:line="520" w:lineRule="exact"/>
        <w:ind w:firstLineChars="200" w:firstLine="640"/>
        <w:rPr>
          <w:rFonts w:ascii="宋体" w:cs="Arial"/>
          <w:sz w:val="32"/>
          <w:szCs w:val="32"/>
        </w:rPr>
      </w:pPr>
      <w:r w:rsidRPr="00C51BAF">
        <w:rPr>
          <w:rFonts w:ascii="宋体" w:hAnsi="宋体" w:cs="Arial"/>
          <w:sz w:val="32"/>
          <w:szCs w:val="32"/>
        </w:rPr>
        <w:t>2</w:t>
      </w:r>
      <w:r w:rsidRPr="00C51BAF">
        <w:rPr>
          <w:rFonts w:ascii="宋体" w:hAnsi="宋体" w:cs="Arial" w:hint="eastAsia"/>
          <w:sz w:val="32"/>
          <w:szCs w:val="32"/>
        </w:rPr>
        <w:t>、信息审核入档：乙方综合北京市企业诚信创建活动办公室、甲方所属行业以及其他机构提供的有关甲方数据信息，经查实后统一入档。</w:t>
      </w:r>
    </w:p>
    <w:p w:rsidR="008700EB" w:rsidRPr="00C51BAF" w:rsidRDefault="008700EB" w:rsidP="00404650">
      <w:pPr>
        <w:spacing w:line="520" w:lineRule="exact"/>
        <w:ind w:firstLineChars="200" w:firstLine="640"/>
        <w:rPr>
          <w:rFonts w:ascii="宋体" w:cs="Arial"/>
          <w:sz w:val="32"/>
          <w:szCs w:val="32"/>
        </w:rPr>
      </w:pPr>
      <w:r w:rsidRPr="00C51BAF">
        <w:rPr>
          <w:rFonts w:ascii="宋体" w:hAnsi="宋体" w:cs="Arial"/>
          <w:sz w:val="32"/>
          <w:szCs w:val="32"/>
        </w:rPr>
        <w:t>3</w:t>
      </w:r>
      <w:r w:rsidRPr="00C51BAF">
        <w:rPr>
          <w:rFonts w:ascii="宋体" w:hAnsi="宋体" w:cs="Arial" w:hint="eastAsia"/>
          <w:sz w:val="32"/>
          <w:szCs w:val="32"/>
        </w:rPr>
        <w:t>、报告撰写：乙方按照北京市企业诚信创建活动办公室统一要求撰写征信报告，并按要求在乙方网站上公示征信企业名单。</w:t>
      </w:r>
    </w:p>
    <w:p w:rsidR="008700EB" w:rsidRPr="00C51BAF" w:rsidRDefault="008700EB" w:rsidP="00C51BAF">
      <w:pPr>
        <w:spacing w:line="520" w:lineRule="exact"/>
        <w:rPr>
          <w:rFonts w:ascii="宋体" w:cs="Arial"/>
          <w:b/>
          <w:sz w:val="32"/>
          <w:szCs w:val="32"/>
        </w:rPr>
      </w:pPr>
      <w:r w:rsidRPr="00C51BAF">
        <w:rPr>
          <w:rFonts w:ascii="宋体" w:hAnsi="宋体" w:cs="Arial" w:hint="eastAsia"/>
          <w:b/>
          <w:sz w:val="32"/>
          <w:szCs w:val="32"/>
        </w:rPr>
        <w:t>二、时间安排：</w:t>
      </w:r>
    </w:p>
    <w:p w:rsidR="008700EB" w:rsidRPr="00C51BAF" w:rsidRDefault="008700EB" w:rsidP="00404650">
      <w:pPr>
        <w:spacing w:line="520" w:lineRule="exact"/>
        <w:ind w:firstLineChars="200" w:firstLine="640"/>
        <w:rPr>
          <w:rFonts w:ascii="宋体" w:cs="Arial"/>
          <w:sz w:val="32"/>
          <w:szCs w:val="32"/>
        </w:rPr>
      </w:pPr>
      <w:r w:rsidRPr="00C51BAF">
        <w:rPr>
          <w:rFonts w:ascii="宋体" w:hAnsi="宋体" w:cs="Arial" w:hint="eastAsia"/>
          <w:sz w:val="32"/>
          <w:szCs w:val="32"/>
        </w:rPr>
        <w:t>乙方在收到甲方完整申报资料后</w:t>
      </w:r>
      <w:r w:rsidR="00AF0847">
        <w:rPr>
          <w:rFonts w:ascii="宋体" w:hAnsi="宋体" w:cs="Arial" w:hint="eastAsia"/>
          <w:sz w:val="32"/>
          <w:szCs w:val="32"/>
        </w:rPr>
        <w:t>5</w:t>
      </w:r>
      <w:r w:rsidRPr="00C51BAF">
        <w:rPr>
          <w:rFonts w:ascii="宋体" w:hAnsi="宋体" w:cs="Arial" w:hint="eastAsia"/>
          <w:sz w:val="32"/>
          <w:szCs w:val="32"/>
        </w:rPr>
        <w:t>个工作日内完成征信服务，并向甲方出具征信服务报告二份</w:t>
      </w:r>
      <w:r w:rsidR="00E47C57">
        <w:rPr>
          <w:rFonts w:ascii="宋体" w:hAnsi="宋体" w:cs="Arial" w:hint="eastAsia"/>
          <w:sz w:val="32"/>
          <w:szCs w:val="32"/>
        </w:rPr>
        <w:t>（统一报送到所属行业协会）</w:t>
      </w:r>
      <w:r w:rsidRPr="00C51BAF">
        <w:rPr>
          <w:rFonts w:ascii="宋体" w:hAnsi="宋体" w:cs="Arial" w:hint="eastAsia"/>
          <w:sz w:val="32"/>
          <w:szCs w:val="32"/>
        </w:rPr>
        <w:t>。</w:t>
      </w:r>
    </w:p>
    <w:p w:rsidR="008700EB" w:rsidRPr="00C51BAF" w:rsidRDefault="008700EB" w:rsidP="00C51BAF">
      <w:pPr>
        <w:spacing w:line="520" w:lineRule="exact"/>
        <w:rPr>
          <w:rFonts w:ascii="宋体" w:cs="Arial"/>
          <w:b/>
          <w:sz w:val="32"/>
          <w:szCs w:val="32"/>
        </w:rPr>
      </w:pPr>
      <w:r w:rsidRPr="00C51BAF">
        <w:rPr>
          <w:rFonts w:ascii="宋体" w:hAnsi="宋体" w:cs="Arial" w:hint="eastAsia"/>
          <w:b/>
          <w:sz w:val="32"/>
          <w:szCs w:val="32"/>
        </w:rPr>
        <w:t>三、征信服务费用：</w:t>
      </w:r>
    </w:p>
    <w:p w:rsidR="008700EB" w:rsidRPr="00C51BAF" w:rsidRDefault="008700EB" w:rsidP="00404650">
      <w:pPr>
        <w:spacing w:line="520" w:lineRule="exact"/>
        <w:ind w:firstLineChars="200" w:firstLine="640"/>
        <w:rPr>
          <w:rFonts w:ascii="宋体" w:cs="Arial"/>
          <w:sz w:val="32"/>
          <w:szCs w:val="32"/>
        </w:rPr>
      </w:pPr>
      <w:r w:rsidRPr="00C51BAF">
        <w:rPr>
          <w:rFonts w:ascii="宋体" w:hAnsi="宋体" w:cs="Arial" w:hint="eastAsia"/>
          <w:sz w:val="32"/>
          <w:szCs w:val="32"/>
        </w:rPr>
        <w:t>征信服务费用共计</w:t>
      </w:r>
      <w:r w:rsidRPr="00C51BAF">
        <w:rPr>
          <w:rFonts w:ascii="宋体" w:hAnsi="宋体" w:cs="Arial"/>
          <w:sz w:val="32"/>
          <w:szCs w:val="32"/>
          <w:u w:val="single"/>
        </w:rPr>
        <w:t xml:space="preserve"> </w:t>
      </w:r>
      <w:r w:rsidRPr="00C51BAF">
        <w:rPr>
          <w:rFonts w:ascii="宋体" w:hAnsi="宋体" w:cs="Arial" w:hint="eastAsia"/>
          <w:sz w:val="32"/>
          <w:szCs w:val="32"/>
          <w:u w:val="single"/>
        </w:rPr>
        <w:t>伍佰元整</w:t>
      </w:r>
      <w:r w:rsidRPr="00C51BAF">
        <w:rPr>
          <w:rFonts w:ascii="宋体" w:hAnsi="宋体" w:cs="Arial"/>
          <w:sz w:val="32"/>
          <w:szCs w:val="32"/>
          <w:u w:val="single"/>
        </w:rPr>
        <w:t xml:space="preserve"> </w:t>
      </w:r>
      <w:r w:rsidRPr="00C51BAF">
        <w:rPr>
          <w:rFonts w:ascii="宋体" w:hAnsi="宋体" w:cs="Arial" w:hint="eastAsia"/>
          <w:sz w:val="32"/>
          <w:szCs w:val="32"/>
        </w:rPr>
        <w:t>（小写</w:t>
      </w:r>
      <w:r w:rsidRPr="00C51BAF">
        <w:rPr>
          <w:rFonts w:ascii="宋体" w:hAnsi="宋体" w:cs="Arial"/>
          <w:sz w:val="32"/>
          <w:szCs w:val="32"/>
          <w:u w:val="single"/>
        </w:rPr>
        <w:t xml:space="preserve"> </w:t>
      </w:r>
      <w:r w:rsidRPr="00C51BAF">
        <w:rPr>
          <w:rFonts w:ascii="宋体" w:hAnsi="宋体" w:cs="Arial" w:hint="eastAsia"/>
          <w:sz w:val="32"/>
          <w:szCs w:val="32"/>
          <w:u w:val="single"/>
        </w:rPr>
        <w:t>￥</w:t>
      </w:r>
      <w:r w:rsidRPr="00C51BAF">
        <w:rPr>
          <w:rFonts w:ascii="宋体" w:hAnsi="宋体" w:cs="Arial"/>
          <w:sz w:val="32"/>
          <w:szCs w:val="32"/>
          <w:u w:val="single"/>
        </w:rPr>
        <w:t xml:space="preserve">500 </w:t>
      </w:r>
      <w:r w:rsidRPr="00C51BAF">
        <w:rPr>
          <w:rFonts w:ascii="宋体" w:hAnsi="宋体" w:cs="Arial" w:hint="eastAsia"/>
          <w:sz w:val="32"/>
          <w:szCs w:val="32"/>
        </w:rPr>
        <w:t>元），由甲方向乙方在协议签定后三个工作日内支付（现金、支票、银行转账支付均可）。</w:t>
      </w:r>
    </w:p>
    <w:p w:rsidR="008700EB" w:rsidRPr="00C51BAF" w:rsidRDefault="008700EB" w:rsidP="00C51BAF">
      <w:pPr>
        <w:spacing w:line="520" w:lineRule="exact"/>
        <w:rPr>
          <w:rFonts w:ascii="宋体" w:cs="Arial"/>
          <w:b/>
          <w:sz w:val="32"/>
          <w:szCs w:val="32"/>
        </w:rPr>
      </w:pPr>
      <w:r w:rsidRPr="00C51BAF">
        <w:rPr>
          <w:rFonts w:ascii="宋体" w:hAnsi="宋体" w:cs="Arial" w:hint="eastAsia"/>
          <w:b/>
          <w:sz w:val="32"/>
          <w:szCs w:val="32"/>
        </w:rPr>
        <w:t>四、乙方收款账户信息：</w:t>
      </w:r>
    </w:p>
    <w:p w:rsidR="008700EB" w:rsidRPr="00C51BAF" w:rsidRDefault="008700EB" w:rsidP="00C51BAF">
      <w:pPr>
        <w:spacing w:line="520" w:lineRule="exact"/>
        <w:ind w:firstLine="420"/>
        <w:rPr>
          <w:rFonts w:ascii="宋体" w:cs="Arial"/>
          <w:sz w:val="32"/>
          <w:szCs w:val="32"/>
        </w:rPr>
      </w:pPr>
      <w:r w:rsidRPr="00C51BAF">
        <w:rPr>
          <w:rFonts w:ascii="宋体" w:hAnsi="宋体" w:cs="Arial" w:hint="eastAsia"/>
          <w:sz w:val="32"/>
          <w:szCs w:val="32"/>
        </w:rPr>
        <w:t>户　名：中企评协信用评级中心（北京）有限公司</w:t>
      </w:r>
    </w:p>
    <w:p w:rsidR="008700EB" w:rsidRDefault="008700EB" w:rsidP="00C51BAF">
      <w:pPr>
        <w:spacing w:line="520" w:lineRule="exact"/>
        <w:ind w:firstLine="420"/>
        <w:rPr>
          <w:rFonts w:ascii="宋体" w:cs="Arial"/>
          <w:sz w:val="32"/>
          <w:szCs w:val="32"/>
        </w:rPr>
      </w:pPr>
      <w:r w:rsidRPr="00C51BAF">
        <w:rPr>
          <w:rFonts w:ascii="宋体" w:hAnsi="宋体" w:cs="Arial" w:hint="eastAsia"/>
          <w:sz w:val="32"/>
          <w:szCs w:val="32"/>
        </w:rPr>
        <w:lastRenderedPageBreak/>
        <w:t>开户行：</w:t>
      </w:r>
      <w:r w:rsidRPr="00C51BAF">
        <w:rPr>
          <w:rFonts w:ascii="宋体" w:hAnsi="宋体" w:hint="eastAsia"/>
          <w:sz w:val="32"/>
          <w:szCs w:val="32"/>
        </w:rPr>
        <w:t>广发银行西三环</w:t>
      </w:r>
      <w:r w:rsidR="00CC5C60">
        <w:rPr>
          <w:rFonts w:ascii="宋体" w:hAnsi="宋体" w:hint="eastAsia"/>
          <w:sz w:val="32"/>
          <w:szCs w:val="32"/>
        </w:rPr>
        <w:t>（航天桥）</w:t>
      </w:r>
      <w:r w:rsidRPr="00C51BAF">
        <w:rPr>
          <w:rFonts w:ascii="宋体" w:hAnsi="宋体" w:hint="eastAsia"/>
          <w:sz w:val="32"/>
          <w:szCs w:val="32"/>
        </w:rPr>
        <w:t>支行</w:t>
      </w:r>
    </w:p>
    <w:p w:rsidR="008700EB" w:rsidRPr="00C51BAF" w:rsidRDefault="008700EB" w:rsidP="00C51BAF">
      <w:pPr>
        <w:spacing w:line="520" w:lineRule="exact"/>
        <w:ind w:firstLine="420"/>
        <w:rPr>
          <w:rFonts w:ascii="宋体" w:cs="Arial"/>
          <w:sz w:val="32"/>
          <w:szCs w:val="32"/>
        </w:rPr>
      </w:pPr>
      <w:r w:rsidRPr="00C51BAF">
        <w:rPr>
          <w:rFonts w:ascii="宋体" w:hAnsi="宋体" w:cs="Arial" w:hint="eastAsia"/>
          <w:sz w:val="32"/>
          <w:szCs w:val="32"/>
        </w:rPr>
        <w:t>帐</w:t>
      </w:r>
      <w:r>
        <w:rPr>
          <w:rFonts w:ascii="宋体" w:hAnsi="宋体" w:cs="Arial"/>
          <w:sz w:val="32"/>
          <w:szCs w:val="32"/>
        </w:rPr>
        <w:t xml:space="preserve">  </w:t>
      </w:r>
      <w:r w:rsidRPr="00C51BAF">
        <w:rPr>
          <w:rFonts w:ascii="宋体" w:hAnsi="宋体" w:cs="Arial" w:hint="eastAsia"/>
          <w:sz w:val="32"/>
          <w:szCs w:val="32"/>
        </w:rPr>
        <w:t>号：</w:t>
      </w:r>
      <w:r w:rsidRPr="00C51BAF">
        <w:rPr>
          <w:rFonts w:ascii="宋体" w:hAnsi="宋体"/>
          <w:sz w:val="32"/>
          <w:szCs w:val="32"/>
        </w:rPr>
        <w:t>137071516010019216</w:t>
      </w:r>
    </w:p>
    <w:p w:rsidR="008700EB" w:rsidRPr="00C51BAF" w:rsidRDefault="008700EB" w:rsidP="00C51BAF">
      <w:pPr>
        <w:spacing w:line="520" w:lineRule="exact"/>
        <w:ind w:firstLine="420"/>
        <w:rPr>
          <w:rFonts w:ascii="宋体" w:cs="Arial"/>
          <w:sz w:val="32"/>
          <w:szCs w:val="32"/>
        </w:rPr>
      </w:pPr>
      <w:r w:rsidRPr="00C51BAF">
        <w:rPr>
          <w:rFonts w:ascii="宋体" w:hAnsi="宋体" w:hint="eastAsia"/>
          <w:sz w:val="32"/>
          <w:szCs w:val="32"/>
        </w:rPr>
        <w:t>代</w:t>
      </w:r>
      <w:r w:rsidRPr="00C51BAF">
        <w:rPr>
          <w:rFonts w:ascii="宋体" w:hAnsi="宋体"/>
          <w:sz w:val="32"/>
          <w:szCs w:val="32"/>
        </w:rPr>
        <w:t xml:space="preserve"> </w:t>
      </w:r>
      <w:r>
        <w:rPr>
          <w:rFonts w:ascii="宋体" w:hAnsi="宋体"/>
          <w:sz w:val="32"/>
          <w:szCs w:val="32"/>
        </w:rPr>
        <w:t xml:space="preserve"> </w:t>
      </w:r>
      <w:r w:rsidRPr="00C51BAF">
        <w:rPr>
          <w:rFonts w:ascii="宋体" w:hAnsi="宋体" w:hint="eastAsia"/>
          <w:sz w:val="32"/>
          <w:szCs w:val="32"/>
        </w:rPr>
        <w:t>码：</w:t>
      </w:r>
      <w:r w:rsidRPr="00C51BAF">
        <w:rPr>
          <w:rFonts w:ascii="宋体" w:hAnsi="宋体"/>
          <w:sz w:val="32"/>
          <w:szCs w:val="32"/>
        </w:rPr>
        <w:t xml:space="preserve">306100004572       </w:t>
      </w:r>
      <w:r w:rsidRPr="00C51BAF">
        <w:rPr>
          <w:rFonts w:ascii="宋体" w:hAnsi="宋体" w:cs="Arial" w:hint="eastAsia"/>
          <w:sz w:val="32"/>
          <w:szCs w:val="32"/>
        </w:rPr>
        <w:t>交换号（行号）：</w:t>
      </w:r>
      <w:r w:rsidRPr="00C51BAF">
        <w:rPr>
          <w:rFonts w:ascii="宋体" w:hAnsi="宋体"/>
          <w:sz w:val="32"/>
          <w:szCs w:val="32"/>
        </w:rPr>
        <w:t>785</w:t>
      </w:r>
    </w:p>
    <w:p w:rsidR="008700EB" w:rsidRPr="00C51BAF" w:rsidRDefault="008700EB" w:rsidP="00C51BAF">
      <w:pPr>
        <w:spacing w:line="520" w:lineRule="exact"/>
        <w:rPr>
          <w:rFonts w:ascii="宋体" w:cs="Arial"/>
          <w:b/>
          <w:sz w:val="32"/>
          <w:szCs w:val="32"/>
        </w:rPr>
      </w:pPr>
      <w:r w:rsidRPr="00C51BAF">
        <w:rPr>
          <w:rFonts w:ascii="宋体" w:hAnsi="宋体" w:cs="Arial" w:hint="eastAsia"/>
          <w:b/>
          <w:sz w:val="32"/>
          <w:szCs w:val="32"/>
        </w:rPr>
        <w:t>五、相关约定：</w:t>
      </w:r>
    </w:p>
    <w:p w:rsidR="008700EB" w:rsidRPr="00C51BAF" w:rsidRDefault="008700EB" w:rsidP="00404650">
      <w:pPr>
        <w:widowControl/>
        <w:spacing w:line="520" w:lineRule="exact"/>
        <w:ind w:firstLineChars="200" w:firstLine="640"/>
        <w:rPr>
          <w:rFonts w:ascii="宋体" w:cs="宋体"/>
          <w:color w:val="000000"/>
          <w:kern w:val="0"/>
          <w:sz w:val="32"/>
          <w:szCs w:val="32"/>
        </w:rPr>
      </w:pPr>
      <w:r w:rsidRPr="00C51BAF">
        <w:rPr>
          <w:rFonts w:ascii="宋体" w:hAnsi="宋体" w:cs="宋体"/>
          <w:color w:val="000000"/>
          <w:kern w:val="0"/>
          <w:sz w:val="32"/>
          <w:szCs w:val="32"/>
        </w:rPr>
        <w:t>1</w:t>
      </w:r>
      <w:r w:rsidRPr="00C51BAF">
        <w:rPr>
          <w:rFonts w:ascii="宋体" w:hAnsi="宋体" w:cs="宋体" w:hint="eastAsia"/>
          <w:color w:val="000000"/>
          <w:kern w:val="0"/>
          <w:sz w:val="32"/>
          <w:szCs w:val="32"/>
        </w:rPr>
        <w:t>、甲方同意乙方使用由甲方授权其所在协会</w:t>
      </w:r>
      <w:r w:rsidRPr="00C51BAF">
        <w:rPr>
          <w:rFonts w:ascii="宋体" w:hAnsi="宋体" w:cs="宋体"/>
          <w:color w:val="000000"/>
          <w:kern w:val="0"/>
          <w:sz w:val="32"/>
          <w:szCs w:val="32"/>
        </w:rPr>
        <w:t>/</w:t>
      </w:r>
      <w:r w:rsidRPr="00C51BAF">
        <w:rPr>
          <w:rFonts w:ascii="宋体" w:hAnsi="宋体" w:cs="宋体" w:hint="eastAsia"/>
          <w:color w:val="000000"/>
          <w:kern w:val="0"/>
          <w:sz w:val="32"/>
          <w:szCs w:val="32"/>
        </w:rPr>
        <w:t>商会向人民银行征信中心北京分中心查询的企业信用报告。</w:t>
      </w:r>
    </w:p>
    <w:p w:rsidR="008700EB" w:rsidRPr="00C51BAF" w:rsidRDefault="008700EB" w:rsidP="00404650">
      <w:pPr>
        <w:widowControl/>
        <w:spacing w:line="520" w:lineRule="exact"/>
        <w:ind w:firstLineChars="200" w:firstLine="640"/>
        <w:rPr>
          <w:rFonts w:ascii="宋体" w:cs="宋体"/>
          <w:color w:val="000000"/>
          <w:kern w:val="0"/>
          <w:sz w:val="32"/>
          <w:szCs w:val="32"/>
        </w:rPr>
      </w:pPr>
      <w:r w:rsidRPr="00C51BAF">
        <w:rPr>
          <w:rFonts w:ascii="宋体" w:hAnsi="宋体" w:cs="宋体"/>
          <w:color w:val="000000"/>
          <w:kern w:val="0"/>
          <w:sz w:val="32"/>
          <w:szCs w:val="32"/>
        </w:rPr>
        <w:t>2</w:t>
      </w:r>
      <w:r w:rsidRPr="00C51BAF">
        <w:rPr>
          <w:rFonts w:ascii="宋体" w:hAnsi="宋体" w:cs="宋体" w:hint="eastAsia"/>
          <w:color w:val="000000"/>
          <w:kern w:val="0"/>
          <w:sz w:val="32"/>
          <w:szCs w:val="32"/>
        </w:rPr>
        <w:t>、甲方信用报告的使用目的：仅限于乙方为甲方出具</w:t>
      </w:r>
      <w:r w:rsidRPr="00C51BAF">
        <w:rPr>
          <w:rFonts w:ascii="宋体" w:hAnsi="宋体" w:cs="宋体"/>
          <w:color w:val="000000"/>
          <w:kern w:val="0"/>
          <w:sz w:val="32"/>
          <w:szCs w:val="32"/>
        </w:rPr>
        <w:t>201</w:t>
      </w:r>
      <w:r w:rsidR="00D870E2">
        <w:rPr>
          <w:rFonts w:ascii="宋体" w:hAnsi="宋体" w:cs="宋体" w:hint="eastAsia"/>
          <w:color w:val="000000"/>
          <w:kern w:val="0"/>
          <w:sz w:val="32"/>
          <w:szCs w:val="32"/>
        </w:rPr>
        <w:t>4</w:t>
      </w:r>
      <w:r w:rsidRPr="00C51BAF">
        <w:rPr>
          <w:rFonts w:ascii="宋体" w:hAnsi="宋体" w:cs="宋体" w:hint="eastAsia"/>
          <w:color w:val="000000"/>
          <w:kern w:val="0"/>
          <w:sz w:val="32"/>
          <w:szCs w:val="32"/>
        </w:rPr>
        <w:t>年度北京市诚信创建申报企业征信报告，不得用于其他任何用途。</w:t>
      </w:r>
    </w:p>
    <w:p w:rsidR="008700EB" w:rsidRPr="00C51BAF" w:rsidRDefault="008700EB" w:rsidP="00404650">
      <w:pPr>
        <w:widowControl/>
        <w:spacing w:line="520" w:lineRule="exact"/>
        <w:ind w:firstLineChars="200" w:firstLine="640"/>
        <w:rPr>
          <w:rFonts w:ascii="宋体" w:cs="宋体"/>
          <w:color w:val="000000"/>
          <w:kern w:val="0"/>
          <w:sz w:val="32"/>
          <w:szCs w:val="32"/>
        </w:rPr>
      </w:pPr>
      <w:r w:rsidRPr="00C51BAF">
        <w:rPr>
          <w:rFonts w:ascii="宋体" w:hAnsi="宋体" w:cs="宋体"/>
          <w:color w:val="000000"/>
          <w:kern w:val="0"/>
          <w:sz w:val="32"/>
          <w:szCs w:val="32"/>
        </w:rPr>
        <w:t>3</w:t>
      </w:r>
      <w:r w:rsidRPr="00C51BAF">
        <w:rPr>
          <w:rFonts w:ascii="宋体" w:hAnsi="宋体" w:cs="宋体" w:hint="eastAsia"/>
          <w:color w:val="000000"/>
          <w:kern w:val="0"/>
          <w:sz w:val="32"/>
          <w:szCs w:val="32"/>
        </w:rPr>
        <w:t>、乙方出具的甲方企业信用报告的使用期限：仅用于本次征信工作期间。</w:t>
      </w:r>
    </w:p>
    <w:p w:rsidR="008700EB" w:rsidRPr="00C51BAF" w:rsidRDefault="008700EB" w:rsidP="00404650">
      <w:pPr>
        <w:widowControl/>
        <w:spacing w:line="520" w:lineRule="exact"/>
        <w:ind w:firstLineChars="200" w:firstLine="640"/>
        <w:rPr>
          <w:rFonts w:ascii="宋体" w:cs="宋体"/>
          <w:color w:val="000000"/>
          <w:kern w:val="0"/>
          <w:sz w:val="32"/>
          <w:szCs w:val="32"/>
        </w:rPr>
      </w:pPr>
      <w:r w:rsidRPr="00C51BAF">
        <w:rPr>
          <w:rFonts w:ascii="宋体" w:hAnsi="宋体" w:cs="宋体"/>
          <w:color w:val="000000"/>
          <w:kern w:val="0"/>
          <w:sz w:val="32"/>
          <w:szCs w:val="32"/>
        </w:rPr>
        <w:t>4</w:t>
      </w:r>
      <w:r w:rsidRPr="00C51BAF">
        <w:rPr>
          <w:rFonts w:ascii="宋体" w:hAnsi="宋体" w:cs="宋体" w:hint="eastAsia"/>
          <w:color w:val="000000"/>
          <w:kern w:val="0"/>
          <w:sz w:val="32"/>
          <w:szCs w:val="32"/>
        </w:rPr>
        <w:t>、企业信用报告的用后处理：乙方完成企业征信后，须采取销毁或退还给企业的方式处理企业信用报告，乙方不得以任何形式存留企业信用报告的任何内容。</w:t>
      </w:r>
    </w:p>
    <w:p w:rsidR="008700EB" w:rsidRPr="00C51BAF" w:rsidRDefault="008700EB" w:rsidP="00404650">
      <w:pPr>
        <w:widowControl/>
        <w:spacing w:line="520" w:lineRule="exact"/>
        <w:ind w:firstLineChars="200" w:firstLine="640"/>
        <w:rPr>
          <w:rFonts w:ascii="宋体" w:cs="宋体"/>
          <w:color w:val="000000"/>
          <w:kern w:val="0"/>
          <w:sz w:val="32"/>
          <w:szCs w:val="32"/>
        </w:rPr>
      </w:pPr>
      <w:r w:rsidRPr="00C51BAF">
        <w:rPr>
          <w:rFonts w:ascii="宋体" w:hAnsi="宋体" w:cs="宋体"/>
          <w:color w:val="000000"/>
          <w:kern w:val="0"/>
          <w:sz w:val="32"/>
          <w:szCs w:val="32"/>
        </w:rPr>
        <w:t>5</w:t>
      </w:r>
      <w:r w:rsidRPr="00C51BAF">
        <w:rPr>
          <w:rFonts w:ascii="宋体" w:hAnsi="宋体" w:cs="宋体" w:hint="eastAsia"/>
          <w:color w:val="000000"/>
          <w:kern w:val="0"/>
          <w:sz w:val="32"/>
          <w:szCs w:val="32"/>
        </w:rPr>
        <w:t>、责任约定：超出约定使用企业信用报告的一切后果及法律责任由乙方承担。</w:t>
      </w:r>
    </w:p>
    <w:p w:rsidR="008700EB" w:rsidRPr="00C51BAF" w:rsidRDefault="008700EB" w:rsidP="00C51BAF">
      <w:pPr>
        <w:spacing w:line="520" w:lineRule="exact"/>
        <w:rPr>
          <w:rFonts w:ascii="宋体" w:cs="Arial"/>
          <w:b/>
          <w:sz w:val="32"/>
          <w:szCs w:val="32"/>
        </w:rPr>
      </w:pPr>
      <w:r w:rsidRPr="00C51BAF">
        <w:rPr>
          <w:rFonts w:ascii="宋体" w:hAnsi="宋体" w:cs="Arial" w:hint="eastAsia"/>
          <w:b/>
          <w:sz w:val="32"/>
          <w:szCs w:val="32"/>
        </w:rPr>
        <w:t>六、纠纷解决：</w:t>
      </w:r>
    </w:p>
    <w:p w:rsidR="008700EB" w:rsidRPr="00C51BAF" w:rsidRDefault="008700EB" w:rsidP="00404650">
      <w:pPr>
        <w:spacing w:line="520" w:lineRule="exact"/>
        <w:ind w:firstLineChars="200" w:firstLine="640"/>
        <w:rPr>
          <w:rFonts w:ascii="宋体" w:cs="Arial"/>
          <w:sz w:val="32"/>
          <w:szCs w:val="32"/>
        </w:rPr>
      </w:pPr>
      <w:r w:rsidRPr="00C51BAF">
        <w:rPr>
          <w:rFonts w:ascii="宋体" w:hAnsi="宋体" w:cs="Arial" w:hint="eastAsia"/>
          <w:sz w:val="32"/>
          <w:szCs w:val="32"/>
        </w:rPr>
        <w:t>如有纠纷发生双方本着友好协商方式解决，不能协调一致的，均可到双方所在地方法院诉讼解决。</w:t>
      </w:r>
    </w:p>
    <w:p w:rsidR="008700EB" w:rsidRPr="00C51BAF" w:rsidRDefault="008700EB" w:rsidP="00C51BAF">
      <w:pPr>
        <w:spacing w:line="520" w:lineRule="exact"/>
        <w:rPr>
          <w:rFonts w:ascii="宋体" w:cs="Arial"/>
          <w:sz w:val="32"/>
          <w:szCs w:val="32"/>
        </w:rPr>
      </w:pPr>
      <w:r w:rsidRPr="00C51BAF">
        <w:rPr>
          <w:rFonts w:ascii="宋体" w:hAnsi="宋体" w:cs="Arial" w:hint="eastAsia"/>
          <w:b/>
          <w:sz w:val="32"/>
          <w:szCs w:val="32"/>
        </w:rPr>
        <w:t>七、</w:t>
      </w:r>
      <w:r w:rsidRPr="00C51BAF">
        <w:rPr>
          <w:rFonts w:ascii="宋体" w:hAnsi="宋体" w:cs="Arial" w:hint="eastAsia"/>
          <w:sz w:val="32"/>
          <w:szCs w:val="32"/>
        </w:rPr>
        <w:t>本协议一式二份，自双方签字盖章后生效，双方各执一份，具有同等法律效力。</w:t>
      </w:r>
    </w:p>
    <w:p w:rsidR="008700EB" w:rsidRPr="00C51BAF" w:rsidRDefault="008700EB" w:rsidP="00447EB1">
      <w:pPr>
        <w:spacing w:line="240" w:lineRule="exact"/>
        <w:rPr>
          <w:rFonts w:ascii="宋体" w:cs="Arial"/>
          <w:sz w:val="32"/>
          <w:szCs w:val="32"/>
        </w:rPr>
      </w:pPr>
    </w:p>
    <w:p w:rsidR="0007556B" w:rsidRDefault="0007556B" w:rsidP="00404650">
      <w:pPr>
        <w:spacing w:line="440" w:lineRule="exact"/>
        <w:ind w:firstLineChars="100" w:firstLine="320"/>
        <w:rPr>
          <w:rFonts w:ascii="宋体" w:hAnsi="宋体" w:cs="Arial" w:hint="eastAsia"/>
          <w:sz w:val="32"/>
          <w:szCs w:val="32"/>
        </w:rPr>
      </w:pPr>
    </w:p>
    <w:p w:rsidR="008700EB" w:rsidRPr="00C51BAF" w:rsidRDefault="008700EB" w:rsidP="00404650">
      <w:pPr>
        <w:spacing w:line="440" w:lineRule="exact"/>
        <w:ind w:firstLineChars="100" w:firstLine="320"/>
        <w:rPr>
          <w:rFonts w:ascii="宋体" w:hAnsi="宋体" w:cs="Arial"/>
          <w:sz w:val="32"/>
          <w:szCs w:val="32"/>
        </w:rPr>
      </w:pPr>
      <w:r w:rsidRPr="00C51BAF">
        <w:rPr>
          <w:rFonts w:ascii="宋体" w:hAnsi="宋体" w:cs="Arial" w:hint="eastAsia"/>
          <w:sz w:val="32"/>
          <w:szCs w:val="32"/>
        </w:rPr>
        <w:t>甲方（公章）：</w:t>
      </w:r>
      <w:r>
        <w:rPr>
          <w:rFonts w:ascii="宋体" w:hAnsi="宋体" w:cs="Arial"/>
          <w:sz w:val="32"/>
          <w:szCs w:val="32"/>
        </w:rPr>
        <w:t xml:space="preserve">                 </w:t>
      </w:r>
      <w:r w:rsidRPr="00C51BAF">
        <w:rPr>
          <w:rFonts w:ascii="宋体" w:hAnsi="宋体" w:cs="Arial"/>
          <w:sz w:val="32"/>
          <w:szCs w:val="32"/>
        </w:rPr>
        <w:t xml:space="preserve"> </w:t>
      </w:r>
      <w:r w:rsidRPr="00C51BAF">
        <w:rPr>
          <w:rFonts w:ascii="宋体" w:hAnsi="宋体" w:cs="Arial" w:hint="eastAsia"/>
          <w:sz w:val="32"/>
          <w:szCs w:val="32"/>
        </w:rPr>
        <w:t>乙方（公章）：</w:t>
      </w:r>
      <w:r w:rsidRPr="00C51BAF">
        <w:rPr>
          <w:rFonts w:ascii="宋体" w:hAnsi="宋体" w:cs="Arial"/>
          <w:sz w:val="32"/>
          <w:szCs w:val="32"/>
        </w:rPr>
        <w:t xml:space="preserve"> </w:t>
      </w:r>
    </w:p>
    <w:p w:rsidR="008700EB" w:rsidRPr="00C51BAF" w:rsidRDefault="008700EB" w:rsidP="00C51BAF">
      <w:pPr>
        <w:spacing w:line="440" w:lineRule="exact"/>
        <w:rPr>
          <w:rFonts w:ascii="宋体" w:cs="Arial"/>
          <w:sz w:val="32"/>
          <w:szCs w:val="32"/>
        </w:rPr>
      </w:pPr>
    </w:p>
    <w:p w:rsidR="008700EB" w:rsidRPr="00C51BAF" w:rsidRDefault="008700EB" w:rsidP="00404650">
      <w:pPr>
        <w:spacing w:line="440" w:lineRule="exact"/>
        <w:ind w:firstLineChars="250" w:firstLine="800"/>
        <w:rPr>
          <w:rFonts w:ascii="宋体" w:cs="Arial"/>
          <w:sz w:val="32"/>
          <w:szCs w:val="32"/>
        </w:rPr>
      </w:pPr>
      <w:r w:rsidRPr="00C51BAF">
        <w:rPr>
          <w:rFonts w:ascii="宋体" w:hAnsi="宋体" w:cs="Arial" w:hint="eastAsia"/>
          <w:sz w:val="32"/>
          <w:szCs w:val="32"/>
        </w:rPr>
        <w:t>代表签字：</w:t>
      </w:r>
      <w:r w:rsidRPr="00C51BAF">
        <w:rPr>
          <w:rFonts w:ascii="宋体" w:hAnsi="宋体" w:cs="Arial"/>
          <w:sz w:val="32"/>
          <w:szCs w:val="32"/>
        </w:rPr>
        <w:t xml:space="preserve">                   </w:t>
      </w:r>
      <w:r>
        <w:rPr>
          <w:rFonts w:ascii="宋体" w:hAnsi="宋体" w:cs="Arial"/>
          <w:sz w:val="32"/>
          <w:szCs w:val="32"/>
        </w:rPr>
        <w:t xml:space="preserve"> </w:t>
      </w:r>
      <w:r w:rsidRPr="00C51BAF">
        <w:rPr>
          <w:rFonts w:ascii="宋体" w:hAnsi="宋体" w:cs="Arial"/>
          <w:sz w:val="32"/>
          <w:szCs w:val="32"/>
        </w:rPr>
        <w:t xml:space="preserve"> </w:t>
      </w:r>
      <w:r w:rsidRPr="00C51BAF">
        <w:rPr>
          <w:rFonts w:ascii="宋体" w:hAnsi="宋体" w:cs="Arial" w:hint="eastAsia"/>
          <w:sz w:val="32"/>
          <w:szCs w:val="32"/>
        </w:rPr>
        <w:t>代表签字：</w:t>
      </w:r>
    </w:p>
    <w:p w:rsidR="008700EB" w:rsidRPr="00C51BAF" w:rsidRDefault="008700EB" w:rsidP="00C51BAF">
      <w:pPr>
        <w:spacing w:line="440" w:lineRule="exact"/>
        <w:jc w:val="center"/>
        <w:rPr>
          <w:rFonts w:ascii="宋体" w:cs="Arial"/>
          <w:sz w:val="32"/>
          <w:szCs w:val="32"/>
        </w:rPr>
      </w:pPr>
    </w:p>
    <w:p w:rsidR="008700EB" w:rsidRPr="00C51BAF" w:rsidRDefault="008700EB" w:rsidP="00C51BAF">
      <w:pPr>
        <w:spacing w:line="440" w:lineRule="exact"/>
        <w:jc w:val="center"/>
        <w:rPr>
          <w:rFonts w:ascii="宋体" w:cs="Arial"/>
          <w:sz w:val="32"/>
          <w:szCs w:val="32"/>
        </w:rPr>
      </w:pPr>
      <w:r w:rsidRPr="00C51BAF">
        <w:rPr>
          <w:rFonts w:ascii="宋体" w:hAnsi="宋体" w:cs="Arial"/>
          <w:sz w:val="32"/>
          <w:szCs w:val="32"/>
          <w:u w:val="single"/>
        </w:rPr>
        <w:t xml:space="preserve">      </w:t>
      </w:r>
      <w:r w:rsidRPr="00C51BAF">
        <w:rPr>
          <w:rFonts w:ascii="宋体" w:hAnsi="宋体" w:cs="Arial" w:hint="eastAsia"/>
          <w:sz w:val="32"/>
          <w:szCs w:val="32"/>
        </w:rPr>
        <w:t>年</w:t>
      </w:r>
      <w:r w:rsidRPr="00C51BAF">
        <w:rPr>
          <w:rFonts w:ascii="宋体" w:hAnsi="宋体" w:cs="Arial"/>
          <w:sz w:val="32"/>
          <w:szCs w:val="32"/>
          <w:u w:val="single"/>
        </w:rPr>
        <w:t xml:space="preserve">      </w:t>
      </w:r>
      <w:r w:rsidRPr="00C51BAF">
        <w:rPr>
          <w:rFonts w:ascii="宋体" w:hAnsi="宋体" w:cs="Arial" w:hint="eastAsia"/>
          <w:sz w:val="32"/>
          <w:szCs w:val="32"/>
        </w:rPr>
        <w:t>月</w:t>
      </w:r>
      <w:r w:rsidRPr="00C51BAF">
        <w:rPr>
          <w:rFonts w:ascii="宋体" w:hAnsi="宋体" w:cs="Arial"/>
          <w:sz w:val="32"/>
          <w:szCs w:val="32"/>
          <w:u w:val="single"/>
        </w:rPr>
        <w:t xml:space="preserve">      </w:t>
      </w:r>
      <w:r w:rsidRPr="00C51BAF">
        <w:rPr>
          <w:rFonts w:ascii="宋体" w:hAnsi="宋体" w:cs="Arial" w:hint="eastAsia"/>
          <w:sz w:val="32"/>
          <w:szCs w:val="32"/>
        </w:rPr>
        <w:t>日</w:t>
      </w:r>
    </w:p>
    <w:p w:rsidR="008700EB" w:rsidRPr="00E309F2" w:rsidRDefault="008700EB" w:rsidP="00404650">
      <w:pPr>
        <w:spacing w:line="520" w:lineRule="exact"/>
        <w:rPr>
          <w:rFonts w:ascii="宋体" w:cs="Arial"/>
          <w:sz w:val="32"/>
          <w:szCs w:val="32"/>
        </w:rPr>
      </w:pPr>
    </w:p>
    <w:sectPr w:rsidR="008700EB" w:rsidRPr="00E309F2" w:rsidSect="00901A0C">
      <w:headerReference w:type="default" r:id="rId7"/>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FA6" w:rsidRDefault="00D14FA6">
      <w:r>
        <w:separator/>
      </w:r>
    </w:p>
  </w:endnote>
  <w:endnote w:type="continuationSeparator" w:id="1">
    <w:p w:rsidR="00D14FA6" w:rsidRDefault="00D14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FA6" w:rsidRDefault="00D14FA6">
      <w:r>
        <w:separator/>
      </w:r>
    </w:p>
  </w:footnote>
  <w:footnote w:type="continuationSeparator" w:id="1">
    <w:p w:rsidR="00D14FA6" w:rsidRDefault="00D14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EB" w:rsidRDefault="008700EB" w:rsidP="00CD78C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B291B"/>
    <w:multiLevelType w:val="hybridMultilevel"/>
    <w:tmpl w:val="59FA26CE"/>
    <w:lvl w:ilvl="0" w:tplc="B6F21956">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D3A"/>
    <w:rsid w:val="000027EB"/>
    <w:rsid w:val="00040CE8"/>
    <w:rsid w:val="0007556B"/>
    <w:rsid w:val="000A3532"/>
    <w:rsid w:val="000B073E"/>
    <w:rsid w:val="000B17AB"/>
    <w:rsid w:val="000C1177"/>
    <w:rsid w:val="000E5677"/>
    <w:rsid w:val="00105563"/>
    <w:rsid w:val="001737D8"/>
    <w:rsid w:val="001743C6"/>
    <w:rsid w:val="00200D8C"/>
    <w:rsid w:val="0021002A"/>
    <w:rsid w:val="00235C73"/>
    <w:rsid w:val="0026183F"/>
    <w:rsid w:val="00274D1E"/>
    <w:rsid w:val="002A1129"/>
    <w:rsid w:val="002A2BA1"/>
    <w:rsid w:val="002B0D38"/>
    <w:rsid w:val="002C0367"/>
    <w:rsid w:val="00404650"/>
    <w:rsid w:val="0042291B"/>
    <w:rsid w:val="00447EB1"/>
    <w:rsid w:val="00484CCE"/>
    <w:rsid w:val="004B0303"/>
    <w:rsid w:val="0053475D"/>
    <w:rsid w:val="00542205"/>
    <w:rsid w:val="00542D07"/>
    <w:rsid w:val="00556FD1"/>
    <w:rsid w:val="00593068"/>
    <w:rsid w:val="005D789A"/>
    <w:rsid w:val="005E2EC3"/>
    <w:rsid w:val="00601C03"/>
    <w:rsid w:val="00627739"/>
    <w:rsid w:val="006534DC"/>
    <w:rsid w:val="006B0752"/>
    <w:rsid w:val="007319F0"/>
    <w:rsid w:val="007331A3"/>
    <w:rsid w:val="007A5777"/>
    <w:rsid w:val="008231DD"/>
    <w:rsid w:val="00850083"/>
    <w:rsid w:val="008700EB"/>
    <w:rsid w:val="008919C8"/>
    <w:rsid w:val="008B3EAF"/>
    <w:rsid w:val="008F46EC"/>
    <w:rsid w:val="00901A0C"/>
    <w:rsid w:val="009075AC"/>
    <w:rsid w:val="00910284"/>
    <w:rsid w:val="00934AA3"/>
    <w:rsid w:val="00936C77"/>
    <w:rsid w:val="009529D3"/>
    <w:rsid w:val="009C0347"/>
    <w:rsid w:val="00A12666"/>
    <w:rsid w:val="00A469D5"/>
    <w:rsid w:val="00A73823"/>
    <w:rsid w:val="00AD7A53"/>
    <w:rsid w:val="00AF0847"/>
    <w:rsid w:val="00B358D9"/>
    <w:rsid w:val="00B35E5E"/>
    <w:rsid w:val="00B4191C"/>
    <w:rsid w:val="00B9295E"/>
    <w:rsid w:val="00BC2396"/>
    <w:rsid w:val="00BD302B"/>
    <w:rsid w:val="00BE2A83"/>
    <w:rsid w:val="00BF4BEB"/>
    <w:rsid w:val="00C05D3A"/>
    <w:rsid w:val="00C146FA"/>
    <w:rsid w:val="00C21793"/>
    <w:rsid w:val="00C51BAF"/>
    <w:rsid w:val="00C77923"/>
    <w:rsid w:val="00CC16D9"/>
    <w:rsid w:val="00CC5C60"/>
    <w:rsid w:val="00CD78C9"/>
    <w:rsid w:val="00CE0D4D"/>
    <w:rsid w:val="00CF7D92"/>
    <w:rsid w:val="00D00EFD"/>
    <w:rsid w:val="00D14E0C"/>
    <w:rsid w:val="00D14FA6"/>
    <w:rsid w:val="00D45A1A"/>
    <w:rsid w:val="00D86DE8"/>
    <w:rsid w:val="00D870E2"/>
    <w:rsid w:val="00DD5EED"/>
    <w:rsid w:val="00E15E5A"/>
    <w:rsid w:val="00E309F2"/>
    <w:rsid w:val="00E30BC3"/>
    <w:rsid w:val="00E33343"/>
    <w:rsid w:val="00E47C57"/>
    <w:rsid w:val="00E7304B"/>
    <w:rsid w:val="00E83295"/>
    <w:rsid w:val="00EF2007"/>
    <w:rsid w:val="00F2126D"/>
    <w:rsid w:val="00F31264"/>
    <w:rsid w:val="00F65055"/>
    <w:rsid w:val="00F66DEB"/>
    <w:rsid w:val="00FB66F3"/>
    <w:rsid w:val="00FE074C"/>
    <w:rsid w:val="00FE3D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8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41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319F0"/>
    <w:rPr>
      <w:rFonts w:cs="Times New Roman"/>
      <w:sz w:val="18"/>
      <w:szCs w:val="18"/>
    </w:rPr>
  </w:style>
  <w:style w:type="paragraph" w:styleId="a4">
    <w:name w:val="footer"/>
    <w:basedOn w:val="a"/>
    <w:link w:val="Char0"/>
    <w:uiPriority w:val="99"/>
    <w:rsid w:val="00B4191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319F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623534549">
      <w:marLeft w:val="0"/>
      <w:marRight w:val="0"/>
      <w:marTop w:val="100"/>
      <w:marBottom w:val="100"/>
      <w:divBdr>
        <w:top w:val="none" w:sz="0" w:space="0" w:color="auto"/>
        <w:left w:val="none" w:sz="0" w:space="0" w:color="auto"/>
        <w:bottom w:val="none" w:sz="0" w:space="0" w:color="auto"/>
        <w:right w:val="none" w:sz="0" w:space="0" w:color="auto"/>
      </w:divBdr>
      <w:divsChild>
        <w:div w:id="1623534540">
          <w:marLeft w:val="0"/>
          <w:marRight w:val="0"/>
          <w:marTop w:val="0"/>
          <w:marBottom w:val="0"/>
          <w:divBdr>
            <w:top w:val="none" w:sz="0" w:space="0" w:color="auto"/>
            <w:left w:val="none" w:sz="0" w:space="0" w:color="auto"/>
            <w:bottom w:val="none" w:sz="0" w:space="0" w:color="auto"/>
            <w:right w:val="none" w:sz="0" w:space="0" w:color="auto"/>
          </w:divBdr>
          <w:divsChild>
            <w:div w:id="1623534554">
              <w:marLeft w:val="0"/>
              <w:marRight w:val="0"/>
              <w:marTop w:val="0"/>
              <w:marBottom w:val="0"/>
              <w:divBdr>
                <w:top w:val="none" w:sz="0" w:space="0" w:color="auto"/>
                <w:left w:val="none" w:sz="0" w:space="0" w:color="auto"/>
                <w:bottom w:val="none" w:sz="0" w:space="0" w:color="auto"/>
                <w:right w:val="none" w:sz="0" w:space="0" w:color="auto"/>
              </w:divBdr>
              <w:divsChild>
                <w:div w:id="1623534559">
                  <w:marLeft w:val="0"/>
                  <w:marRight w:val="0"/>
                  <w:marTop w:val="0"/>
                  <w:marBottom w:val="0"/>
                  <w:divBdr>
                    <w:top w:val="none" w:sz="0" w:space="0" w:color="auto"/>
                    <w:left w:val="none" w:sz="0" w:space="0" w:color="auto"/>
                    <w:bottom w:val="none" w:sz="0" w:space="0" w:color="auto"/>
                    <w:right w:val="none" w:sz="0" w:space="0" w:color="auto"/>
                  </w:divBdr>
                  <w:divsChild>
                    <w:div w:id="1623534551">
                      <w:marLeft w:val="0"/>
                      <w:marRight w:val="0"/>
                      <w:marTop w:val="150"/>
                      <w:marBottom w:val="0"/>
                      <w:divBdr>
                        <w:top w:val="none" w:sz="0" w:space="0" w:color="auto"/>
                        <w:left w:val="none" w:sz="0" w:space="0" w:color="auto"/>
                        <w:bottom w:val="none" w:sz="0" w:space="0" w:color="auto"/>
                        <w:right w:val="none" w:sz="0" w:space="0" w:color="auto"/>
                      </w:divBdr>
                      <w:divsChild>
                        <w:div w:id="1623534555">
                          <w:marLeft w:val="0"/>
                          <w:marRight w:val="0"/>
                          <w:marTop w:val="0"/>
                          <w:marBottom w:val="0"/>
                          <w:divBdr>
                            <w:top w:val="none" w:sz="0" w:space="0" w:color="auto"/>
                            <w:left w:val="none" w:sz="0" w:space="0" w:color="auto"/>
                            <w:bottom w:val="none" w:sz="0" w:space="0" w:color="auto"/>
                            <w:right w:val="none" w:sz="0" w:space="0" w:color="auto"/>
                          </w:divBdr>
                          <w:divsChild>
                            <w:div w:id="1623534561">
                              <w:marLeft w:val="0"/>
                              <w:marRight w:val="0"/>
                              <w:marTop w:val="0"/>
                              <w:marBottom w:val="0"/>
                              <w:divBdr>
                                <w:top w:val="none" w:sz="0" w:space="0" w:color="auto"/>
                                <w:left w:val="none" w:sz="0" w:space="0" w:color="auto"/>
                                <w:bottom w:val="none" w:sz="0" w:space="0" w:color="auto"/>
                                <w:right w:val="none" w:sz="0" w:space="0" w:color="auto"/>
                              </w:divBdr>
                              <w:divsChild>
                                <w:div w:id="1623534545">
                                  <w:marLeft w:val="0"/>
                                  <w:marRight w:val="0"/>
                                  <w:marTop w:val="0"/>
                                  <w:marBottom w:val="0"/>
                                  <w:divBdr>
                                    <w:top w:val="none" w:sz="0" w:space="0" w:color="auto"/>
                                    <w:left w:val="none" w:sz="0" w:space="0" w:color="auto"/>
                                    <w:bottom w:val="none" w:sz="0" w:space="0" w:color="auto"/>
                                    <w:right w:val="none" w:sz="0" w:space="0" w:color="auto"/>
                                  </w:divBdr>
                                  <w:divsChild>
                                    <w:div w:id="1623534543">
                                      <w:marLeft w:val="0"/>
                                      <w:marRight w:val="0"/>
                                      <w:marTop w:val="0"/>
                                      <w:marBottom w:val="0"/>
                                      <w:divBdr>
                                        <w:top w:val="none" w:sz="0" w:space="0" w:color="auto"/>
                                        <w:left w:val="none" w:sz="0" w:space="0" w:color="auto"/>
                                        <w:bottom w:val="none" w:sz="0" w:space="0" w:color="auto"/>
                                        <w:right w:val="none" w:sz="0" w:space="0" w:color="auto"/>
                                      </w:divBdr>
                                      <w:divsChild>
                                        <w:div w:id="1623534544">
                                          <w:marLeft w:val="0"/>
                                          <w:marRight w:val="0"/>
                                          <w:marTop w:val="0"/>
                                          <w:marBottom w:val="0"/>
                                          <w:divBdr>
                                            <w:top w:val="none" w:sz="0" w:space="0" w:color="auto"/>
                                            <w:left w:val="none" w:sz="0" w:space="0" w:color="auto"/>
                                            <w:bottom w:val="none" w:sz="0" w:space="0" w:color="auto"/>
                                            <w:right w:val="none" w:sz="0" w:space="0" w:color="auto"/>
                                          </w:divBdr>
                                          <w:divsChild>
                                            <w:div w:id="1623534550">
                                              <w:marLeft w:val="0"/>
                                              <w:marRight w:val="0"/>
                                              <w:marTop w:val="0"/>
                                              <w:marBottom w:val="0"/>
                                              <w:divBdr>
                                                <w:top w:val="none" w:sz="0" w:space="0" w:color="auto"/>
                                                <w:left w:val="none" w:sz="0" w:space="0" w:color="auto"/>
                                                <w:bottom w:val="none" w:sz="0" w:space="0" w:color="auto"/>
                                                <w:right w:val="none" w:sz="0" w:space="0" w:color="auto"/>
                                              </w:divBdr>
                                              <w:divsChild>
                                                <w:div w:id="1623534536">
                                                  <w:marLeft w:val="0"/>
                                                  <w:marRight w:val="0"/>
                                                  <w:marTop w:val="0"/>
                                                  <w:marBottom w:val="0"/>
                                                  <w:divBdr>
                                                    <w:top w:val="none" w:sz="0" w:space="0" w:color="auto"/>
                                                    <w:left w:val="none" w:sz="0" w:space="0" w:color="auto"/>
                                                    <w:bottom w:val="none" w:sz="0" w:space="0" w:color="auto"/>
                                                    <w:right w:val="none" w:sz="0" w:space="0" w:color="auto"/>
                                                  </w:divBdr>
                                                  <w:divsChild>
                                                    <w:div w:id="1623534552">
                                                      <w:marLeft w:val="0"/>
                                                      <w:marRight w:val="0"/>
                                                      <w:marTop w:val="0"/>
                                                      <w:marBottom w:val="0"/>
                                                      <w:divBdr>
                                                        <w:top w:val="none" w:sz="0" w:space="0" w:color="auto"/>
                                                        <w:left w:val="none" w:sz="0" w:space="0" w:color="auto"/>
                                                        <w:bottom w:val="none" w:sz="0" w:space="0" w:color="auto"/>
                                                        <w:right w:val="none" w:sz="0" w:space="0" w:color="auto"/>
                                                      </w:divBdr>
                                                      <w:divsChild>
                                                        <w:div w:id="1623534542">
                                                          <w:marLeft w:val="0"/>
                                                          <w:marRight w:val="0"/>
                                                          <w:marTop w:val="0"/>
                                                          <w:marBottom w:val="0"/>
                                                          <w:divBdr>
                                                            <w:top w:val="none" w:sz="0" w:space="0" w:color="auto"/>
                                                            <w:left w:val="none" w:sz="0" w:space="0" w:color="auto"/>
                                                            <w:bottom w:val="none" w:sz="0" w:space="0" w:color="auto"/>
                                                            <w:right w:val="none" w:sz="0" w:space="0" w:color="auto"/>
                                                          </w:divBdr>
                                                          <w:divsChild>
                                                            <w:div w:id="1623534535">
                                                              <w:marLeft w:val="0"/>
                                                              <w:marRight w:val="0"/>
                                                              <w:marTop w:val="0"/>
                                                              <w:marBottom w:val="0"/>
                                                              <w:divBdr>
                                                                <w:top w:val="none" w:sz="0" w:space="0" w:color="auto"/>
                                                                <w:left w:val="none" w:sz="0" w:space="0" w:color="auto"/>
                                                                <w:bottom w:val="none" w:sz="0" w:space="0" w:color="auto"/>
                                                                <w:right w:val="none" w:sz="0" w:space="0" w:color="auto"/>
                                                              </w:divBdr>
                                                              <w:divsChild>
                                                                <w:div w:id="1623534547">
                                                                  <w:marLeft w:val="0"/>
                                                                  <w:marRight w:val="0"/>
                                                                  <w:marTop w:val="0"/>
                                                                  <w:marBottom w:val="0"/>
                                                                  <w:divBdr>
                                                                    <w:top w:val="none" w:sz="0" w:space="0" w:color="auto"/>
                                                                    <w:left w:val="none" w:sz="0" w:space="0" w:color="auto"/>
                                                                    <w:bottom w:val="none" w:sz="0" w:space="0" w:color="auto"/>
                                                                    <w:right w:val="none" w:sz="0" w:space="0" w:color="auto"/>
                                                                  </w:divBdr>
                                                                  <w:divsChild>
                                                                    <w:div w:id="1623534546">
                                                                      <w:marLeft w:val="0"/>
                                                                      <w:marRight w:val="0"/>
                                                                      <w:marTop w:val="0"/>
                                                                      <w:marBottom w:val="0"/>
                                                                      <w:divBdr>
                                                                        <w:top w:val="none" w:sz="0" w:space="0" w:color="auto"/>
                                                                        <w:left w:val="none" w:sz="0" w:space="0" w:color="auto"/>
                                                                        <w:bottom w:val="none" w:sz="0" w:space="0" w:color="auto"/>
                                                                        <w:right w:val="none" w:sz="0" w:space="0" w:color="auto"/>
                                                                      </w:divBdr>
                                                                      <w:divsChild>
                                                                        <w:div w:id="1623534537">
                                                                          <w:marLeft w:val="0"/>
                                                                          <w:marRight w:val="0"/>
                                                                          <w:marTop w:val="0"/>
                                                                          <w:marBottom w:val="0"/>
                                                                          <w:divBdr>
                                                                            <w:top w:val="none" w:sz="0" w:space="0" w:color="auto"/>
                                                                            <w:left w:val="none" w:sz="0" w:space="0" w:color="auto"/>
                                                                            <w:bottom w:val="none" w:sz="0" w:space="0" w:color="auto"/>
                                                                            <w:right w:val="none" w:sz="0" w:space="0" w:color="auto"/>
                                                                          </w:divBdr>
                                                                          <w:divsChild>
                                                                            <w:div w:id="1623534541">
                                                                              <w:marLeft w:val="0"/>
                                                                              <w:marRight w:val="0"/>
                                                                              <w:marTop w:val="0"/>
                                                                              <w:marBottom w:val="0"/>
                                                                              <w:divBdr>
                                                                                <w:top w:val="none" w:sz="0" w:space="0" w:color="auto"/>
                                                                                <w:left w:val="none" w:sz="0" w:space="0" w:color="auto"/>
                                                                                <w:bottom w:val="none" w:sz="0" w:space="0" w:color="auto"/>
                                                                                <w:right w:val="none" w:sz="0" w:space="0" w:color="auto"/>
                                                                              </w:divBdr>
                                                                            </w:div>
                                                                          </w:divsChild>
                                                                        </w:div>
                                                                        <w:div w:id="1623534539">
                                                                          <w:marLeft w:val="0"/>
                                                                          <w:marRight w:val="0"/>
                                                                          <w:marTop w:val="0"/>
                                                                          <w:marBottom w:val="0"/>
                                                                          <w:divBdr>
                                                                            <w:top w:val="none" w:sz="0" w:space="0" w:color="auto"/>
                                                                            <w:left w:val="none" w:sz="0" w:space="0" w:color="auto"/>
                                                                            <w:bottom w:val="none" w:sz="0" w:space="0" w:color="auto"/>
                                                                            <w:right w:val="none" w:sz="0" w:space="0" w:color="auto"/>
                                                                          </w:divBdr>
                                                                          <w:divsChild>
                                                                            <w:div w:id="1623534548">
                                                                              <w:marLeft w:val="0"/>
                                                                              <w:marRight w:val="0"/>
                                                                              <w:marTop w:val="0"/>
                                                                              <w:marBottom w:val="0"/>
                                                                              <w:divBdr>
                                                                                <w:top w:val="none" w:sz="0" w:space="0" w:color="auto"/>
                                                                                <w:left w:val="none" w:sz="0" w:space="0" w:color="auto"/>
                                                                                <w:bottom w:val="none" w:sz="0" w:space="0" w:color="auto"/>
                                                                                <w:right w:val="none" w:sz="0" w:space="0" w:color="auto"/>
                                                                              </w:divBdr>
                                                                            </w:div>
                                                                          </w:divsChild>
                                                                        </w:div>
                                                                        <w:div w:id="1623534556">
                                                                          <w:marLeft w:val="0"/>
                                                                          <w:marRight w:val="0"/>
                                                                          <w:marTop w:val="0"/>
                                                                          <w:marBottom w:val="0"/>
                                                                          <w:divBdr>
                                                                            <w:top w:val="none" w:sz="0" w:space="0" w:color="auto"/>
                                                                            <w:left w:val="none" w:sz="0" w:space="0" w:color="auto"/>
                                                                            <w:bottom w:val="none" w:sz="0" w:space="0" w:color="auto"/>
                                                                            <w:right w:val="none" w:sz="0" w:space="0" w:color="auto"/>
                                                                          </w:divBdr>
                                                                          <w:divsChild>
                                                                            <w:div w:id="1623534553">
                                                                              <w:marLeft w:val="0"/>
                                                                              <w:marRight w:val="0"/>
                                                                              <w:marTop w:val="0"/>
                                                                              <w:marBottom w:val="0"/>
                                                                              <w:divBdr>
                                                                                <w:top w:val="none" w:sz="0" w:space="0" w:color="auto"/>
                                                                                <w:left w:val="none" w:sz="0" w:space="0" w:color="auto"/>
                                                                                <w:bottom w:val="none" w:sz="0" w:space="0" w:color="auto"/>
                                                                                <w:right w:val="none" w:sz="0" w:space="0" w:color="auto"/>
                                                                              </w:divBdr>
                                                                            </w:div>
                                                                          </w:divsChild>
                                                                        </w:div>
                                                                        <w:div w:id="1623534557">
                                                                          <w:marLeft w:val="0"/>
                                                                          <w:marRight w:val="0"/>
                                                                          <w:marTop w:val="0"/>
                                                                          <w:marBottom w:val="0"/>
                                                                          <w:divBdr>
                                                                            <w:top w:val="none" w:sz="0" w:space="0" w:color="auto"/>
                                                                            <w:left w:val="none" w:sz="0" w:space="0" w:color="auto"/>
                                                                            <w:bottom w:val="none" w:sz="0" w:space="0" w:color="auto"/>
                                                                            <w:right w:val="none" w:sz="0" w:space="0" w:color="auto"/>
                                                                          </w:divBdr>
                                                                          <w:divsChild>
                                                                            <w:div w:id="1623534538">
                                                                              <w:marLeft w:val="0"/>
                                                                              <w:marRight w:val="0"/>
                                                                              <w:marTop w:val="0"/>
                                                                              <w:marBottom w:val="0"/>
                                                                              <w:divBdr>
                                                                                <w:top w:val="none" w:sz="0" w:space="0" w:color="auto"/>
                                                                                <w:left w:val="none" w:sz="0" w:space="0" w:color="auto"/>
                                                                                <w:bottom w:val="none" w:sz="0" w:space="0" w:color="auto"/>
                                                                                <w:right w:val="none" w:sz="0" w:space="0" w:color="auto"/>
                                                                              </w:divBdr>
                                                                            </w:div>
                                                                          </w:divsChild>
                                                                        </w:div>
                                                                        <w:div w:id="1623534560">
                                                                          <w:marLeft w:val="0"/>
                                                                          <w:marRight w:val="0"/>
                                                                          <w:marTop w:val="0"/>
                                                                          <w:marBottom w:val="0"/>
                                                                          <w:divBdr>
                                                                            <w:top w:val="none" w:sz="0" w:space="0" w:color="auto"/>
                                                                            <w:left w:val="none" w:sz="0" w:space="0" w:color="auto"/>
                                                                            <w:bottom w:val="none" w:sz="0" w:space="0" w:color="auto"/>
                                                                            <w:right w:val="none" w:sz="0" w:space="0" w:color="auto"/>
                                                                          </w:divBdr>
                                                                          <w:divsChild>
                                                                            <w:div w:id="16235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155</Words>
  <Characters>888</Characters>
  <Application>Microsoft Office Word</Application>
  <DocSecurity>0</DocSecurity>
  <Lines>7</Lines>
  <Paragraphs>2</Paragraphs>
  <ScaleCrop>false</ScaleCrop>
  <Company>Toshiba</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lgl</dc:creator>
  <cp:keywords/>
  <dc:description/>
  <cp:lastModifiedBy>雨林木风</cp:lastModifiedBy>
  <cp:revision>64</cp:revision>
  <cp:lastPrinted>2014-02-10T08:45:00Z</cp:lastPrinted>
  <dcterms:created xsi:type="dcterms:W3CDTF">2013-12-17T11:31:00Z</dcterms:created>
  <dcterms:modified xsi:type="dcterms:W3CDTF">2014-08-28T09:03:00Z</dcterms:modified>
</cp:coreProperties>
</file>