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9E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Autospacing="0" w:after="0" w:afterAutospacing="0" w:line="660" w:lineRule="exact"/>
        <w:ind w:right="0" w:rightChars="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28"/>
          <w:szCs w:val="28"/>
          <w:lang w:val="en-US" w:eastAsia="zh-CN" w:bidi="ar-SA"/>
        </w:rPr>
        <w:t>附件一：</w:t>
      </w:r>
    </w:p>
    <w:p w14:paraId="39182E8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center"/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“药品质量管理体系内审员职业技能”培训报名条件与要求</w:t>
      </w:r>
    </w:p>
    <w:p w14:paraId="64B8DBB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2" w:firstLineChars="200"/>
        <w:jc w:val="both"/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一、报名条件</w:t>
      </w:r>
    </w:p>
    <w:p w14:paraId="6D0A12D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（一）初级药品质量管理体系内审员</w:t>
      </w: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需具备下列条件之一</w:t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：</w:t>
      </w:r>
    </w:p>
    <w:p w14:paraId="40CA858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1、具有药学及相关专业、物流管理、信息管理等专业大专及以上学历，且连续从事药品研制、生产、经营、临床药学、药事管理、药物警戒等相关工作2年（含）以上；</w:t>
      </w:r>
    </w:p>
    <w:p w14:paraId="323BB7A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2、连续从事药品研制、生产、经营、临床药学、药事管理、药物警戒等相关工作5 年（含）以上。</w:t>
      </w:r>
    </w:p>
    <w:p w14:paraId="4A6AFDD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（二）中级药品质量管理体系内审员，除不少于2次参与审核经验外，还需具备下列条件之一：</w:t>
      </w:r>
    </w:p>
    <w:p w14:paraId="47E1430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1、取得初级内审员职业技能证书，累计从事药品研制、生产、经营、临床药学、药事管理、药物警戒等相关工作3年（含）以上；</w:t>
      </w:r>
    </w:p>
    <w:p w14:paraId="0B8C632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2、具有药学及相关专业、物流管理、信息管理等专业大专，累计从事药品研制、生产、经营、临床药学、药事管理、药物警戒等相关工作5年（含）以上；</w:t>
      </w:r>
    </w:p>
    <w:p w14:paraId="03453A6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3、具有药学及相关专业、物流管理、信息管理等专业本科或学士学位，累计从事 药品研制、生产、经营、临床药学、药事管理、药物警戒等相关工作3年（含）以上。</w:t>
      </w:r>
    </w:p>
    <w:p w14:paraId="5E011FB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4、具有药学及相关专业、物流管理、信息管理等专业研究生班毕业或硕士学位，累计从事药品研制、生产、经营、临床药学、药事管理、药物警戒等相关工作2年（含）以上；</w:t>
      </w:r>
    </w:p>
    <w:p w14:paraId="1135F6F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5、具有药学及相关专业、物流管理、信息管理等专业博士学位，累计从事药品研制、生产、经营、临床药学、药事管理、药物警戒等相关工作1年（含）以上；</w:t>
      </w:r>
    </w:p>
    <w:p w14:paraId="2CBC84A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6、连续从事药品研制、生产、经营、临床药学、药事管理、药物警戒等相关工作8年（含）以上。</w:t>
      </w:r>
    </w:p>
    <w:p w14:paraId="151AE4C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2" w:firstLineChars="200"/>
        <w:jc w:val="both"/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注：目前开放初级（药品研发与生产、经营与使用职业方向）、中级（药品经营职业方向）的正式报名，其他职业方向可预报名。</w:t>
      </w:r>
    </w:p>
    <w:p w14:paraId="4B5FEC9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2" w:firstLineChars="200"/>
        <w:jc w:val="both"/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二、资料提交要求</w:t>
      </w:r>
    </w:p>
    <w:p w14:paraId="02FD422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文件压缩包（以个人姓名+身份证号命名）：</w:t>
      </w:r>
    </w:p>
    <w:p w14:paraId="1548CB3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firstLine="420" w:firstLineChars="200"/>
        <w:jc w:val="both"/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</w:t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《</w:t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fldChar w:fldCharType="begin"/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instrText xml:space="preserve"> HYPERLINK "http://www.yaocu.org.cn/uploads/soft/20250326/17429661396772.docx" \t "http://www.yaocu.org.cn/cn/_blank" </w:instrText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fldChar w:fldCharType="separate"/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药品质量管理体系内审员培训入库申请表</w:t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fldChar w:fldCharType="end"/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》（word版，插入电子版照片）；</w:t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br w:type="textWrapping"/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 xml:space="preserve">    （二）近期电子版1寸免冠彩照，jpg格式，大小为15－30K，蓝、白底为佳，以姓名和身份证号命名；</w:t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br w:type="textWrapping"/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 xml:space="preserve">    （三）身份证原件（正、反面）、毕业证原件扫描件；</w:t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br w:type="textWrapping"/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 xml:space="preserve">    （四）工作证明，包括：姓名、身份证号、学历、任职岗位、工作年限、报名级别，加盖单位公章。</w:t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br w:type="textWrapping"/>
      </w:r>
      <w:r>
        <w:rPr>
          <w:rFonts w:hint="eastAsia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 xml:space="preserve">   </w:t>
      </w: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注：所提交资料均需审核，请如实填报各项信息。若提供虚假资料，个人需承担相应法律责任。</w:t>
      </w:r>
    </w:p>
    <w:p w14:paraId="211F1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B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2025-09-02T04:27:41Z</dcterms:created>
  <dc:creator>dell</dc:creator>
  <cp:lastModifiedBy>微信用户</cp:lastModifiedBy>
  <dcterms:modified xsi:type="dcterms:W3CDTF">2025-09-02T04:30:33Z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eyJoZGlkIjoiZWFjZDllMzI2NWU4M2M4OGZiN2YxNmMzNTMzYTY3OGQiLCJ1c2VySWQiOiIxMjg4NDE4OTY0In0=</vt:lpwstr>
  </property>
  <property fmtid="{D5CDD505-2E9C-101B-9397-08002B2CF9AE}" pid="4" name="ICV">
    <vt:lpwstr>E65CB2B1C27843F19673877505CA703A_12</vt:lpwstr>
  </property>
</Properties>
</file>